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ai-use-policy-one-page-template"/>
    <w:p>
      <w:pPr>
        <w:pStyle w:val="Heading1"/>
      </w:pPr>
      <w:r>
        <w:t xml:space="preserve">AI Use Policy — One-Page Template</w:t>
      </w:r>
    </w:p>
    <w:p>
      <w:pPr>
        <w:pStyle w:val="FirstParagraph"/>
      </w:pPr>
      <w:r>
        <w:t xml:space="preserve">A fill-in-the-blanks AI policy for nonprofits and government teams, from Lesson 5 of Sidekick Academy by Impact Sidekick. Replace every [bracket], cut what doesn’t apply, and get sign-off from your ED or department head.</w:t>
      </w:r>
    </w:p>
    <w:bookmarkStart w:id="20" w:name="how-to-use-this-template"/>
    <w:p>
      <w:pPr>
        <w:pStyle w:val="Heading2"/>
      </w:pPr>
      <w:r>
        <w:t xml:space="preserve">How to use this template</w:t>
      </w:r>
    </w:p>
    <w:p>
      <w:pPr>
        <w:numPr>
          <w:ilvl w:val="0"/>
          <w:numId w:val="1001"/>
        </w:numPr>
        <w:pStyle w:val="Compact"/>
      </w:pPr>
      <w:r>
        <w:t xml:space="preserve">Keep it to one page. Staff read a page; they don’t read a handbook.</w:t>
      </w:r>
    </w:p>
    <w:p>
      <w:pPr>
        <w:numPr>
          <w:ilvl w:val="0"/>
          <w:numId w:val="1001"/>
        </w:numPr>
        <w:pStyle w:val="Compact"/>
      </w:pPr>
      <w:r>
        <w:t xml:space="preserve">Fill the brackets with your real tools and data types. A generic policy doesn’t help anyone.</w:t>
      </w:r>
    </w:p>
    <w:p>
      <w:pPr>
        <w:numPr>
          <w:ilvl w:val="0"/>
          <w:numId w:val="1001"/>
        </w:numPr>
        <w:pStyle w:val="Compact"/>
      </w:pPr>
      <w:r>
        <w:t xml:space="preserve">If you handle health, education, or justice-system data, have whoever owns compliance (HIPAA, FERPA, 42 CFR Part 2, or state rules) review the</w:t>
      </w:r>
      <w:r>
        <w:t xml:space="preserve"> </w:t>
      </w:r>
      <w:r>
        <w:t xml:space="preserve">“</w:t>
      </w:r>
      <w:r>
        <w:t xml:space="preserve">never</w:t>
      </w:r>
      <w:r>
        <w:t xml:space="preserve">”</w:t>
      </w:r>
      <w:r>
        <w:t xml:space="preserve"> </w:t>
      </w:r>
      <w:r>
        <w:t xml:space="preserve">list. This template is a starting point, not legal advice.</w:t>
      </w:r>
    </w:p>
    <w:p>
      <w:pPr>
        <w:numPr>
          <w:ilvl w:val="0"/>
          <w:numId w:val="1001"/>
        </w:numPr>
        <w:pStyle w:val="Compact"/>
      </w:pPr>
      <w:r>
        <w:t xml:space="preserve">Review it every six months. The tools change fast.</w:t>
      </w:r>
    </w:p>
    <w:bookmarkEnd w:id="20"/>
    <w:bookmarkStart w:id="27" w:name="organization-name-ai-use-policy"/>
    <w:p>
      <w:pPr>
        <w:pStyle w:val="Heading2"/>
      </w:pPr>
      <w:r>
        <w:t xml:space="preserve">[Organization Name] AI Use Policy</w:t>
      </w:r>
    </w:p>
    <w:p>
      <w:pPr>
        <w:pStyle w:val="FirstParagraph"/>
      </w:pPr>
      <w:r>
        <w:rPr>
          <w:bCs/>
          <w:b/>
        </w:rPr>
        <w:t xml:space="preserve">Effective:</w:t>
      </w:r>
      <w:r>
        <w:t xml:space="preserve"> </w:t>
      </w:r>
      <w:r>
        <w:t xml:space="preserve">[date] ·</w:t>
      </w:r>
      <w:r>
        <w:t xml:space="preserve"> </w:t>
      </w:r>
      <w:r>
        <w:rPr>
          <w:bCs/>
          <w:b/>
        </w:rPr>
        <w:t xml:space="preserve">Owner:</w:t>
      </w:r>
      <w:r>
        <w:t xml:space="preserve"> </w:t>
      </w:r>
      <w:r>
        <w:t xml:space="preserve">[name, title] ·</w:t>
      </w:r>
      <w:r>
        <w:t xml:space="preserve"> </w:t>
      </w:r>
      <w:r>
        <w:rPr>
          <w:bCs/>
          <w:b/>
        </w:rPr>
        <w:t xml:space="preserve">Next review:</w:t>
      </w:r>
      <w:r>
        <w:t xml:space="preserve"> </w:t>
      </w:r>
      <w:r>
        <w:t xml:space="preserve">[date, six months out]</w:t>
      </w:r>
    </w:p>
    <w:bookmarkStart w:id="21" w:name="why-we-use-ai"/>
    <w:p>
      <w:pPr>
        <w:pStyle w:val="Heading3"/>
      </w:pPr>
      <w:r>
        <w:t xml:space="preserve">1. Why we use AI</w:t>
      </w:r>
    </w:p>
    <w:p>
      <w:pPr>
        <w:pStyle w:val="FirstParagraph"/>
      </w:pPr>
      <w:r>
        <w:t xml:space="preserve">We use AI tools to save staff time on routine work (drafting, summarizing, organizing) so more of our time goes to [our mission / the people we serve]. AI supports staff judgment. It never replaces it.</w:t>
      </w:r>
    </w:p>
    <w:bookmarkEnd w:id="21"/>
    <w:bookmarkStart w:id="22" w:name="approved-tools"/>
    <w:p>
      <w:pPr>
        <w:pStyle w:val="Heading3"/>
      </w:pPr>
      <w:r>
        <w:t xml:space="preserve">2. Approved tools</w:t>
      </w:r>
    </w:p>
    <w:p>
      <w:pPr>
        <w:pStyle w:val="FirstParagraph"/>
      </w:pPr>
      <w:r>
        <w:t xml:space="preserve">Staff may use these tools for work:</w:t>
      </w:r>
    </w:p>
    <w:p>
      <w:pPr>
        <w:numPr>
          <w:ilvl w:val="0"/>
          <w:numId w:val="1002"/>
        </w:numPr>
        <w:pStyle w:val="Compact"/>
      </w:pPr>
      <w:r>
        <w:t xml:space="preserve">[Tool name] — [account type, e.g. our organization’s business account] — [what it’s approved for]</w:t>
      </w:r>
    </w:p>
    <w:p>
      <w:pPr>
        <w:numPr>
          <w:ilvl w:val="0"/>
          <w:numId w:val="1002"/>
        </w:numPr>
        <w:pStyle w:val="Compact"/>
      </w:pPr>
      <w:r>
        <w:t xml:space="preserve">[Tool name] — [account type] — [what it’s approved for]</w:t>
      </w:r>
    </w:p>
    <w:p>
      <w:pPr>
        <w:pStyle w:val="FirstParagraph"/>
      </w:pPr>
      <w:r>
        <w:t xml:space="preserve">Ask [owner] before using any tool not on this list for work. Use work accounts only, with [training on our data turned off / business data protections on].</w:t>
      </w:r>
    </w:p>
    <w:bookmarkEnd w:id="22"/>
    <w:bookmarkStart w:id="23" w:name="never-put-these-into-an-ai-tool"/>
    <w:p>
      <w:pPr>
        <w:pStyle w:val="Heading3"/>
      </w:pPr>
      <w:r>
        <w:t xml:space="preserve">3. Never put these into an AI tool</w:t>
      </w:r>
    </w:p>
    <w:p>
      <w:pPr>
        <w:numPr>
          <w:ilvl w:val="0"/>
          <w:numId w:val="1003"/>
        </w:numPr>
        <w:pStyle w:val="Compact"/>
      </w:pPr>
      <w:r>
        <w:t xml:space="preserve">Names or identifying details of [clients / patients / residents / students]</w:t>
      </w:r>
    </w:p>
    <w:p>
      <w:pPr>
        <w:numPr>
          <w:ilvl w:val="0"/>
          <w:numId w:val="1003"/>
        </w:numPr>
        <w:pStyle w:val="Compact"/>
      </w:pPr>
      <w:r>
        <w:t xml:space="preserve">Health, case, legal, or financial information about anyone we serve</w:t>
      </w:r>
    </w:p>
    <w:p>
      <w:pPr>
        <w:numPr>
          <w:ilvl w:val="0"/>
          <w:numId w:val="1003"/>
        </w:numPr>
        <w:pStyle w:val="Compact"/>
      </w:pPr>
      <w:r>
        <w:t xml:space="preserve">Donor financial details or exports from our [CRM / donor database]</w:t>
      </w:r>
    </w:p>
    <w:p>
      <w:pPr>
        <w:numPr>
          <w:ilvl w:val="0"/>
          <w:numId w:val="1003"/>
        </w:numPr>
        <w:pStyle w:val="Compact"/>
      </w:pPr>
      <w:r>
        <w:t xml:space="preserve">Staff HR or personnel information</w:t>
      </w:r>
    </w:p>
    <w:p>
      <w:pPr>
        <w:numPr>
          <w:ilvl w:val="0"/>
          <w:numId w:val="1003"/>
        </w:numPr>
        <w:pStyle w:val="Compact"/>
      </w:pPr>
      <w:r>
        <w:t xml:space="preserve">Passwords, account numbers, or anything confidential under [contracts / regulations that apply to us]</w:t>
      </w:r>
    </w:p>
    <w:p>
      <w:pPr>
        <w:pStyle w:val="FirstParagraph"/>
      </w:pPr>
      <w:r>
        <w:t xml:space="preserve">Use placeholders instead (</w:t>
      </w:r>
      <w:r>
        <w:t xml:space="preserve">“</w:t>
      </w:r>
      <w:r>
        <w:t xml:space="preserve">Client A,</w:t>
      </w:r>
      <w:r>
        <w:t xml:space="preserve">”</w:t>
      </w:r>
      <w:r>
        <w:t xml:space="preserve"> </w:t>
      </w:r>
      <w:r>
        <w:t xml:space="preserve">“</w:t>
      </w:r>
      <w:r>
        <w:t xml:space="preserve">a donor who gave $500</w:t>
      </w:r>
      <w:r>
        <w:t xml:space="preserve">”</w:t>
      </w:r>
      <w:r>
        <w:t xml:space="preserve">).</w:t>
      </w:r>
    </w:p>
    <w:bookmarkEnd w:id="23"/>
    <w:bookmarkStart w:id="24" w:name="a-person-reviews-before-it-goes-out"/>
    <w:p>
      <w:pPr>
        <w:pStyle w:val="Heading3"/>
      </w:pPr>
      <w:r>
        <w:t xml:space="preserve">4. A person reviews before it goes out</w:t>
      </w:r>
    </w:p>
    <w:p>
      <w:pPr>
        <w:pStyle w:val="FirstParagraph"/>
      </w:pPr>
      <w:r>
        <w:t xml:space="preserve">Anything AI helped create gets reviewed by a staff member before it is sent, published, or submitted. The reviewer checks every fact, number, name, and date. The person who sends it is responsible for it.</w:t>
      </w:r>
    </w:p>
    <w:bookmarkEnd w:id="24"/>
    <w:bookmarkStart w:id="25" w:name="when-we-disclose-ai-use"/>
    <w:p>
      <w:pPr>
        <w:pStyle w:val="Heading3"/>
      </w:pPr>
      <w:r>
        <w:t xml:space="preserve">5. When we disclose AI use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Grants:</w:t>
      </w:r>
      <w:r>
        <w:t xml:space="preserve"> </w:t>
      </w:r>
      <w:r>
        <w:t xml:space="preserve">follow each funder’s rules. If a funder asks, we answer honestly.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Public communications:</w:t>
      </w:r>
      <w:r>
        <w:t xml:space="preserve"> </w:t>
      </w:r>
      <w:r>
        <w:t xml:space="preserve">[e.g. we disclose AI use when content is substantially AI-generated / we don’t disclose routine drafting help].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Decisions about people:</w:t>
      </w:r>
      <w:r>
        <w:t xml:space="preserve"> </w:t>
      </w:r>
      <w:r>
        <w:t xml:space="preserve">AI is never the deciding factor in decisions about [services, eligibility, hiring, or discipline].</w:t>
      </w:r>
    </w:p>
    <w:bookmarkEnd w:id="25"/>
    <w:bookmarkStart w:id="26" w:name="questions-and-problems"/>
    <w:p>
      <w:pPr>
        <w:pStyle w:val="Heading3"/>
      </w:pPr>
      <w:r>
        <w:t xml:space="preserve">6. Questions and problems</w:t>
      </w:r>
    </w:p>
    <w:p>
      <w:pPr>
        <w:pStyle w:val="FirstParagraph"/>
      </w:pPr>
      <w:r>
        <w:t xml:space="preserve">If you’re unsure whether something is allowed, ask [owner] first. If confidential information is entered into an AI tool by mistake, tell [owner] the same day. No blame. We just need to know.</w:t>
      </w:r>
    </w:p>
    <w:p>
      <w:pPr>
        <w:pStyle w:val="BodyText"/>
      </w:pPr>
      <w:r>
        <w:rPr>
          <w:bCs/>
          <w:b/>
        </w:rPr>
        <w:t xml:space="preserve">Approved by:</w:t>
      </w:r>
      <w:r>
        <w:t xml:space="preserve"> </w:t>
      </w:r>
      <w:r>
        <w:t xml:space="preserve">[name, title] · [date]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Template from</w:t>
      </w:r>
      <w:r>
        <w:t xml:space="preserve"> </w:t>
      </w:r>
      <w:r>
        <w:rPr>
          <w:bCs/>
          <w:b/>
        </w:rPr>
        <w:t xml:space="preserve">Sidekick Academy</w:t>
      </w:r>
      <w:r>
        <w:t xml:space="preserve">, the free AI course for nonprofit and government teams by Impact Sidekick. Want help building AI into how your organization works? Book a free 15-minute check-in at impactsidekick.com.</w:t>
      </w:r>
    </w:p>
    <w:bookmarkEnd w:id="26"/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2026-11-04T19:19:08Z</dcterms:created>
  <dcterms:modified xsi:type="dcterms:W3CDTF">2026-11-04T19:19:08Z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